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3D5C0515" w:rsidR="00E370AF" w:rsidRDefault="00F73A7D">
            <w:r>
              <w:t>2</w:t>
            </w:r>
            <w:r w:rsidR="00267921" w:rsidRPr="00267921">
              <w:t>5 February 202</w:t>
            </w:r>
            <w:r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6C29045A" w:rsidR="00E370AF" w:rsidRDefault="004806CA">
            <w:r w:rsidRPr="004806CA">
              <w:t>LTVIP2026TMIDS35848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C7305A8" w:rsidR="00E370AF" w:rsidRDefault="00F73A7D">
            <w:r w:rsidRPr="00F73A7D">
              <w:rPr>
                <w:i/>
                <w:iCs/>
              </w:rPr>
              <w:t>Heritage Treasures: An In-Depth Analysis of UNESCO World Heritage Sites in Tableau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CB08804" w14:textId="77777777" w:rsidR="00F73A7D" w:rsidRDefault="00F73A7D">
      <w:pPr>
        <w:rPr>
          <w:b/>
        </w:rPr>
      </w:pPr>
    </w:p>
    <w:p w14:paraId="51013E90" w14:textId="37CA084F" w:rsidR="00F73A7D" w:rsidRPr="00F73A7D" w:rsidRDefault="00000000" w:rsidP="00F73A7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41FB3112" w14:textId="0B5EDAEC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Solution architecture bridges the gap between the identified business problem — difficulty in interpreting large UNESCO World Heritage datasets — and the technological solution — an interactive Tableau-based data visualization platform.</w:t>
      </w:r>
    </w:p>
    <w:p w14:paraId="5C964C90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The architecture ensures efficient data processing, structured visualization, and scalable deployment.</w:t>
      </w:r>
    </w:p>
    <w:p w14:paraId="0D042607" w14:textId="43B4EB19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73339BBA" w14:textId="77777777" w:rsidR="00F73A7D" w:rsidRPr="00F73A7D" w:rsidRDefault="00F73A7D" w:rsidP="00F73A7D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F73A7D">
        <w:rPr>
          <w:rFonts w:ascii="Arial" w:eastAsia="Arial" w:hAnsi="Arial" w:cs="Arial"/>
          <w:b/>
          <w:bCs/>
          <w:color w:val="000000"/>
          <w:sz w:val="24"/>
          <w:szCs w:val="24"/>
        </w:rPr>
        <w:t>Goals of the Solution Architecture</w:t>
      </w:r>
    </w:p>
    <w:p w14:paraId="1DEA2FD3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Identify and implement the most suitable technological solution (Tableau dashboards + web deployment) to solve heritage data analysis challenges.</w:t>
      </w:r>
    </w:p>
    <w:p w14:paraId="3C3971D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Clearly define the structure and working of the system for stakeholders including faculty, evaluators, and end users.</w:t>
      </w:r>
    </w:p>
    <w:p w14:paraId="02D21EA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Establish features such as interactive maps, filters, comparison charts, and trend visualizations.</w:t>
      </w:r>
    </w:p>
    <w:p w14:paraId="51EFA232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Define development stages, system requirements, and deployment flow to ensure structured implementation.</w:t>
      </w:r>
    </w:p>
    <w:p w14:paraId="2F65BA6B" w14:textId="6CAD5D2E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Provide clear specifications for managing, maintaining, and scaling the solution in future phases.</w:t>
      </w:r>
    </w:p>
    <w:p w14:paraId="189BAC1B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45DA76C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AB19D84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CEEDE5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6A5BF8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1329CE2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5067941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8DB9147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08EFE1D" w14:textId="77777777" w:rsidR="00F73A7D" w:rsidRP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C1442E4" w14:textId="08BC4F16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24D2A1CD" w14:textId="75FC799A" w:rsidR="00F73A7D" w:rsidRDefault="00F73A7D">
      <w:pPr>
        <w:rPr>
          <w:b/>
        </w:rPr>
      </w:pPr>
      <w:r>
        <w:rPr>
          <w:b/>
          <w:noProof/>
        </w:rPr>
        <w:drawing>
          <wp:inline distT="0" distB="0" distL="0" distR="0" wp14:anchorId="71D1F1EB" wp14:editId="4109FE6D">
            <wp:extent cx="5731510" cy="8597265"/>
            <wp:effectExtent l="0" t="0" r="2540" b="0"/>
            <wp:docPr id="14419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7632" name="Picture 14419376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FA47838-1890-4B84-AFA2-81858C41D2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00B55B7-8E97-49E5-AD1B-AA9FEBDD9721}"/>
    <w:embedBold r:id="rId3" w:fontKey="{6A44CB23-5057-4F01-B1CE-5210AA632C07}"/>
    <w:embedItalic r:id="rId4" w:fontKey="{AAF89A1F-B017-448F-9740-795688819B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0812226-2F8E-47AA-8E85-BEA481B9E00F}"/>
    <w:embedItalic r:id="rId6" w:fontKey="{2AF5A27B-5E07-449D-8963-933DD75B938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589FEFE-C4B6-492E-8DE3-60CE90AD5A3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4806CA"/>
    <w:rsid w:val="00862077"/>
    <w:rsid w:val="00DF1825"/>
    <w:rsid w:val="00E370AF"/>
    <w:rsid w:val="00E92E9C"/>
    <w:rsid w:val="00F7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22AK1A0419 charan</cp:lastModifiedBy>
  <cp:revision>2</cp:revision>
  <dcterms:created xsi:type="dcterms:W3CDTF">2026-02-23T14:09:00Z</dcterms:created>
  <dcterms:modified xsi:type="dcterms:W3CDTF">2026-02-23T14:09:00Z</dcterms:modified>
</cp:coreProperties>
</file>